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0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2 Scheda di autovalutazione per ESPERTO</w:t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 dal titolo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E44D25000990007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990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Griglia valutazione AVVISO DI SELEZIONE PERSONALE ESPERTO </w:t>
      </w:r>
    </w:p>
    <w:p w:rsidR="00000000" w:rsidDel="00000000" w:rsidP="00000000" w:rsidRDefault="00000000" w:rsidRPr="00000000" w14:paraId="0000000A">
      <w:pPr>
        <w:ind w:left="0" w:hanging="2"/>
        <w:jc w:val="center"/>
        <w:rPr>
          <w:rFonts w:ascii="Calibri" w:cs="Calibri" w:eastAsia="Calibri" w:hAnsi="Calibri"/>
        </w:rPr>
      </w:pPr>
      <w:bookmarkStart w:colFirst="0" w:colLast="0" w:name="_heading=h.mzl7y9hho8q7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MODULO: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LABORATORIO DI ITALIANO L2--LIVELLO A1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”, </w:t>
      </w:r>
    </w:p>
    <w:p w:rsidR="00000000" w:rsidDel="00000000" w:rsidP="00000000" w:rsidRDefault="00000000" w:rsidRPr="00000000" w14:paraId="0000000B">
      <w:pPr>
        <w:ind w:left="0" w:hanging="2"/>
        <w:jc w:val="center"/>
        <w:rPr>
          <w:rFonts w:ascii="Calibri" w:cs="Calibri" w:eastAsia="Calibri" w:hAnsi="Calibri"/>
          <w:b w:val="1"/>
          <w:bCs w:val="1"/>
          <w:highlight w:val="yellow"/>
        </w:rPr>
      </w:pPr>
      <w:bookmarkStart w:colFirst="0" w:colLast="0" w:name="_heading=h.fitu36ks46ql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sottotitolo: “Storie che parlano dall’immagine alla parola”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0" w:right="104" w:hanging="2"/>
        <w:jc w:val="right"/>
        <w:rPr>
          <w:rFonts w:ascii="Sitka Small" w:cs="Sitka Small" w:eastAsia="Sitka Small" w:hAnsi="Sitka Smal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6.0" w:type="dxa"/>
        <w:jc w:val="left"/>
        <w:tblInd w:w="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2"/>
        <w:gridCol w:w="3642"/>
        <w:gridCol w:w="3642"/>
        <w:tblGridChange w:id="0">
          <w:tblGrid>
            <w:gridCol w:w="3202"/>
            <w:gridCol w:w="3642"/>
            <w:gridCol w:w="3642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widowControl w:val="0"/>
              <w:spacing w:before="1" w:lineRule="auto"/>
              <w:ind w:left="0" w:right="1521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TABELLA VALUTAZIONE TITOLI–ESPERTO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AUTOVALUTAZIONE A CURA DEL CANDIDATO</w:t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right="72" w:firstLine="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Titolo di studio  per l’esercizio della professione docente di scuola primaria e/o di scuola sec.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right="72" w:firstLine="0"/>
              <w:jc w:val="both"/>
              <w:rPr>
                <w:rFonts w:ascii="Sitka Small" w:cs="Sitka Small" w:eastAsia="Sitka Small" w:hAnsi="Sitka Small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Titolo di accesso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ind w:left="0" w:right="772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before="3" w:line="256" w:lineRule="auto"/>
              <w:ind w:left="107" w:right="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Altra laurea diversa dal titolo di accesso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before="1" w:lineRule="auto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votazione fino a 80 Punti 7 per votazione da 81 a 95</w:t>
            </w:r>
          </w:p>
          <w:p w:rsidR="00000000" w:rsidDel="00000000" w:rsidP="00000000" w:rsidRDefault="00000000" w:rsidRPr="00000000" w14:paraId="00000017">
            <w:pPr>
              <w:widowControl w:val="0"/>
              <w:spacing w:before="20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5 per votazione da 96 a 100</w:t>
            </w:r>
          </w:p>
          <w:p w:rsidR="00000000" w:rsidDel="00000000" w:rsidP="00000000" w:rsidRDefault="00000000" w:rsidRPr="00000000" w14:paraId="00000018">
            <w:pPr>
              <w:widowControl w:val="0"/>
              <w:spacing w:before="20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8 per votazione 101 a 110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20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10 per votazione uguale a 110 e lode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before="137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Dottorato di ricerca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before="1"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before="1" w:line="259" w:lineRule="auto"/>
              <w:ind w:left="0" w:right="103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 livello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congruente con la tematica del modulo formativo, conseguito presso Università in Italia o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59" w:lineRule="auto"/>
              <w:ind w:left="107" w:right="45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all’estero (durata minima di un anno)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master fino ad un massimo di 4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II livello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congruente con la tematica del modulo formativo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conseguito presso Università in Italia o all’estero (durata minima di un anno)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before="6" w:lineRule="auto"/>
              <w:ind w:firstLine="0"/>
              <w:rPr>
                <w:rFonts w:ascii="Arial" w:cs="Arial" w:eastAsia="Arial" w:hAnsi="Arial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6 punti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before="161" w:line="259" w:lineRule="auto"/>
              <w:ind w:left="107" w:right="381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Corso di perfezionamento post- laurea conseguito presso università italiane o straniere (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congruente con la tematica del modulo formativo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corso di durata semestrale</w:t>
            </w:r>
          </w:p>
          <w:p w:rsidR="00000000" w:rsidDel="00000000" w:rsidP="00000000" w:rsidRDefault="00000000" w:rsidRPr="00000000" w14:paraId="0000002C">
            <w:pPr>
              <w:widowControl w:val="0"/>
              <w:spacing w:before="4" w:lineRule="auto"/>
              <w:ind w:left="107" w:right="3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4 per ogni corso di durata annuale Fino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before="1" w:line="259" w:lineRule="auto"/>
              <w:ind w:left="107" w:right="8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Attestato di qualifica professionale ad indirizzo specifico rilasciato da enti accreditati, conseguiti a seguito di un corso annuale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before="1" w:line="256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10 punti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before="82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in Docenza PON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before="3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fino ad un massimo di 20 punti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before="1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before="1" w:line="259" w:lineRule="auto"/>
              <w:ind w:left="107" w:right="9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di docente esperto in corsi di formazione e istruzione rivolti ad alunni o studenti in progetti comunitari, nazionali, regionali conferito da scuola o università, o amministrazione pubblica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fino ad un massimo di 10 punti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before="9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before="1" w:line="259" w:lineRule="auto"/>
              <w:ind w:left="107" w:right="9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di esperto professionista/artista attinente al progetto, a titolo esemplificativo: manifestazioni o convegni professionalizzanti accreditati, manifestazioni o eventi artistici di evidente fama, pubblicazioni su stampa o riviste di importanza almeno nazionale, inclusione di articoli o saggi in pubblicazioni ISBN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fino ad un massimo di 10 titoli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before="9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Certificazioni informatiche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179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– EUCIP- EIPASS-PEKIT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before="80" w:line="259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n.2 per ogni certificazione fino ad un massimo di 6 punti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before="9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before="1" w:line="259" w:lineRule="auto"/>
              <w:ind w:left="107" w:right="96" w:firstLine="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Conoscenza e uso della piattaforma GPU dichiarata nel curriculum, in relazione ad attività documentate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 Tutor/ referente per la valutazione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 Progetti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PON-POR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attività fino ad un massimo di 4 punti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before="9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before="9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ind w:left="0" w:right="104" w:hanging="2"/>
        <w:jc w:val="right"/>
        <w:rPr>
          <w:rFonts w:ascii="Sitka Small" w:cs="Sitka Small" w:eastAsia="Sitka Small" w:hAnsi="Sitka Smal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5" w:lineRule="auto"/>
        <w:ind w:left="1" w:hanging="3"/>
        <w:rPr>
          <w:rFonts w:ascii="Arial" w:cs="Arial" w:eastAsia="Arial" w:hAnsi="Arial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  <w:u w:val="single"/>
        </w:rPr>
        <w:sectPr>
          <w:footerReference r:id="rId8" w:type="default"/>
          <w:pgSz w:h="16838" w:w="11906" w:orient="portrait"/>
          <w:pgMar w:bottom="284" w:top="284" w:left="567" w:right="567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hanging="2"/>
        <w:jc w:val="center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84" w:top="284" w:left="567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Sitka Sma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e"/>
    <w:tblPr>
      <w:tblStyleRowBandSize w:val="1"/>
      <w:tblStyleColBandSize w:val="1"/>
    </w:tblPr>
  </w:style>
  <w:style w:type="table" w:styleId="a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e"/>
    <w:tblPr>
      <w:tblStyleRowBandSize w:val="1"/>
      <w:tblStyleColBandSize w:val="1"/>
    </w:tblPr>
  </w:style>
  <w:style w:type="table" w:styleId="afa" w:customStyle="1">
    <w:basedOn w:val="TableNormale"/>
    <w:tblPr>
      <w:tblStyleRowBandSize w:val="1"/>
      <w:tblStyleColBandSize w:val="1"/>
    </w:tblPr>
  </w:style>
  <w:style w:type="table" w:styleId="afb" w:customStyle="1">
    <w:basedOn w:val="TableNormale"/>
    <w:tblPr>
      <w:tblStyleRowBandSize w:val="1"/>
      <w:tblStyleColBandSize w:val="1"/>
    </w:tblPr>
  </w:style>
  <w:style w:type="table" w:styleId="af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0GmaFLC6i3MjhMiDNdtVi0VUfw==">CgMxLjAyDmgubXpsN3k5aGhvOHE3Mg5oLmZpdHUzNmtzNDZxbDgAciExUHNtUzBjZGdqZmQ3UXctWWNvVFdpb1JNMXpzbldWMVc=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